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ED1" w:rsidRDefault="00CC5ED1" w:rsidP="00CC5ED1">
      <w:pPr>
        <w:pStyle w:val="NormalWeb"/>
        <w:shd w:val="clear" w:color="auto" w:fill="FFFFFF"/>
        <w:bidi/>
        <w:jc w:val="center"/>
      </w:pPr>
      <w:r>
        <w:rPr>
          <w:rtl/>
        </w:rPr>
        <w:t xml:space="preserve">دستورالعمل پرتونگاری صنعتی  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1- هدف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هدف از تهیه و تدوین این راهنما ارائه مسیر جهت تدوین دستور العمل های کاربردی در شرکت تابعه شرکت ملی صنایع پتروشیمی است این راهنما شامل نکات بارز از الزامات و مقررات قانونی کشور می باشد.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 2- مقررات کلی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رعایت مجموعه مقررات و الزامات قانونی جاری در کشور از جمله قوانین زیر الزامی می باشد.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1)     قانون حفاظت در برابر اشعه مصوب 1368 مجلس شورای اسلامی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2)     آیین نامه اجرایی قانون حفاظت در برابر اشعه 1369 هیئت وزیران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3)      استانداردهای پایه حفاظت در برابر اشعه مصوب 1379 واحد قانونی سازمان انرژی اتمی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3- محدوده کاربرد 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این دستورالعمل برای کلیه کارکنان صنایع پتروشیمی وهمچنین کارکنان پیمانکار ذیربط تهیه شده و رعایت ضوابط آن در کلیه مراحل اجرای طرح الزامی می باشد.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b/>
          <w:bCs/>
          <w:rtl/>
        </w:rPr>
        <w:t>4 -  </w:t>
      </w:r>
      <w:r>
        <w:rPr>
          <w:rtl/>
        </w:rPr>
        <w:t xml:space="preserve">تعاریف 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 xml:space="preserve">1-4- طبقه بندی افراد 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کلیه افرادی که ممکن است در ارتباط با منابع پرتو تحت اختیار دارنده پروانه ، پرتوگیری داشته باشند ، به سه گروه تقسیم بندی می شوند: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b/>
          <w:bCs/>
          <w:rtl/>
        </w:rPr>
        <w:t xml:space="preserve">الف- </w:t>
      </w:r>
      <w:r>
        <w:rPr>
          <w:rtl/>
        </w:rPr>
        <w:t>افراد عادی ( مردم ):</w:t>
      </w:r>
      <w:r>
        <w:rPr>
          <w:b/>
          <w:bCs/>
          <w:rtl/>
        </w:rPr>
        <w:t xml:space="preserve"> </w:t>
      </w:r>
      <w:r>
        <w:rPr>
          <w:rtl/>
        </w:rPr>
        <w:t>کلیه افرادی که در استخدام دارنده پروانه نیستند 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b/>
          <w:bCs/>
          <w:rtl/>
        </w:rPr>
        <w:t xml:space="preserve">ب – </w:t>
      </w:r>
      <w:r>
        <w:rPr>
          <w:rtl/>
        </w:rPr>
        <w:t>افراد پرتو نگار</w:t>
      </w:r>
      <w:r>
        <w:rPr>
          <w:b/>
          <w:bCs/>
          <w:rtl/>
        </w:rPr>
        <w:t xml:space="preserve"> </w:t>
      </w:r>
      <w:r>
        <w:rPr>
          <w:rtl/>
        </w:rPr>
        <w:t>: افرادی که در استخدام دارنده پروانه هستند و بر حسب وظیفه شغلی خود مستقیماً بکار با منابع پرتو اشتغال دارند.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ج-افراد غیر پرتو نگار:</w:t>
      </w:r>
      <w:r>
        <w:rPr>
          <w:b/>
          <w:bCs/>
          <w:rtl/>
        </w:rPr>
        <w:t xml:space="preserve"> </w:t>
      </w:r>
      <w:r>
        <w:rPr>
          <w:rtl/>
        </w:rPr>
        <w:t>افرادی که در استخدام دارنده پروانه هستند ولی در شرایط عادی کار (غیر از مواقع غیر قابل پیش بینی و سوانح ) بطور مستقیم با منابع پرتو کار نمی کنند 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2-4- حد دز: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b/>
          <w:bCs/>
          <w:rtl/>
        </w:rPr>
        <w:lastRenderedPageBreak/>
        <w:t>1-2-4</w:t>
      </w:r>
      <w:r>
        <w:rPr>
          <w:rtl/>
        </w:rPr>
        <w:t>-میانگین دز دریافتی افراد عادی و افراد غیر پرتو نگار از منابع پرتو تحت اختیار دارنده پروانه نباید از مقادیر زیر تجاوز کند: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الف- دز موثر                                                 1 میلی سیورت در سال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 xml:space="preserve">ب – دز معادل در عدسی چشم                        15 میلی سیورت در سال 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ج – دز معادل در پوست                                 50 میلی سیورت در سال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b/>
          <w:bCs/>
          <w:rtl/>
        </w:rPr>
        <w:t>2-2-4-</w:t>
      </w:r>
      <w:r>
        <w:rPr>
          <w:rtl/>
        </w:rPr>
        <w:t xml:space="preserve"> دز دریافتی افراد پرتو نگار از منابع پرتو تحت اختیار دارنده پروانه نباید از مقادیر زیر تجاوز نماید: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الف-دزموثر 20 میلی سیورت در سال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 xml:space="preserve">ب – دز معادل در عدسی چشم 150 میلی سیورت در سال 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ج – دز معادل در پوست+ 500 میلی سیورت در سال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3-4-طبقه بندی نواحی کار 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b/>
          <w:bCs/>
          <w:rtl/>
        </w:rPr>
        <w:t>1-3-4- ناحیه کنترل شده 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 xml:space="preserve"> هر محلی که پرتو گیری بیش از حدهای دز موضوع بند 1-2-4 برای افراد عادی و افراد غیر پرتو کار محتمل باشد ، با توجه به نوع منابع و ماهیت کار با اشعه هر محلی که دز در یک ساعت از   5/7 میکروسیورت در ساعت بیشتر باشد ، ناحیه کنترل شده تلقی می گردد و پرتو نگاران موظفند با ایجاد موانع فیزیکی و نصب علائم هشدار دهنده از حضور افراد عادی و یا غیر پرتو کار در این ناحیه جلوگیری به عمل آورند 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b/>
          <w:bCs/>
          <w:rtl/>
        </w:rPr>
        <w:t>2-3-4- ناحیه تحت نظارت 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هرمحلی که خارج از ناحیه کنترل شده که پرتو گیری افراد عادی و یا افراد غیر پرتو کار ، باید تحت کنترل باشد . این کنترل صرفاً جهت حصول اطمینان از عدم افزایش پرتوگیری ازحد دز مربوطه می باشد.در شرایط عادی کار به هرمحلی که آهنگ دزبین5/2 میکروسیورت درساعت  تا5/7 میکرو سیوت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در ساعت باشد ناحیه تحت نظارت اطلاق می گردد و پرتو کاران موظفند ضمن نصب علائم هشدار دهنده از تردد و یا توقف غیر ضروری افراد جلوگیری بعمل آورند و در صورتیکه تردد و یا توقف افراد ضروری یا اجتناب ناپذیر باشد ،باید پرتو گیری افراد را بر اساس دستور العمل های داده شده ، با توجه به نتایج مونیتورینگ محیطی و مدت حضور ، تخمین زده شود. اگر بر اساس محاسبات ، پیش بینی شود که مجموع پرتو گیری  این افراد در طول یکساعت بیش از 5/2 میکرو سیوت در ساعت است ، در این صورت باید قبل از اجرای عملیات پرتو نگاری با استفاده از عوامل حافظ و فاصله ، طبق دستور العمل های مربوطه ، مرز ناحیه تحت نظارت را اصلاح کرد.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b/>
          <w:bCs/>
          <w:rtl/>
        </w:rPr>
        <w:t>3-3-4- ناحیه ممنوعه 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lastRenderedPageBreak/>
        <w:t>هر محلی که آهنگ دز بیش از 2</w:t>
      </w:r>
      <w:proofErr w:type="spellStart"/>
      <w:r>
        <w:t>msv</w:t>
      </w:r>
      <w:proofErr w:type="spellEnd"/>
      <w:r>
        <w:t>/h</w:t>
      </w:r>
      <w:r>
        <w:rPr>
          <w:rtl/>
        </w:rPr>
        <w:t xml:space="preserve"> باشد . حضور کلیه افراد در این ناحیه ممنوع است . فقط در موارد خاص در صورتیکه اطمینان حاصل شود که مجموع دز از50 میکرو سیوت تجاوز نخواهد کرد ، حضور پرتو کاران با برنامه ریزی دقیق و صحیح بلا مانع است.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b/>
          <w:bCs/>
          <w:rtl/>
        </w:rPr>
        <w:t>4-3-4- ناحیه آزاد 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هر محلی که آهنگ دز کمتر از 2</w:t>
      </w:r>
      <w:proofErr w:type="spellStart"/>
      <w:r>
        <w:t>msv</w:t>
      </w:r>
      <w:proofErr w:type="spellEnd"/>
      <w:r>
        <w:t>/h</w:t>
      </w:r>
      <w:r>
        <w:rPr>
          <w:rtl/>
        </w:rPr>
        <w:t xml:space="preserve"> باشد ، برای حضور افراد در این ناحیه  ، در صورت رعایت حد دز ، اعمال شرایط ضرورت ندارد.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5- مسئولیت کارفرما: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1-5- کارفرما باید نسبت به رعایت قوانین ذکر شده در بند 2 نظارت کافی داشته باشد.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2-5- ایمنی کارفرما باید ورود و خروج دوربین رادیو گرافی از سایت را ثبت نماید و مشخصات فنی دوربین (الصاقی بر دوربین) را با شناسنامه دوربین مطابقت نماید.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 xml:space="preserve">3-5- هر گونه جابجایی و استفاده از منبع(چشمه) باید با نظارت ایمنی کار فرما  و توسط افراد واجد شرایط انجام پذیرد. 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 4-5-  پرمیت پرتو نگاری بایستی توسط واحد ایمنی کارفرما طراحی و اجرائی گردد.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 5-5-  فرم ورود و خروج دوربین بایستی توسط ایمنی کارفرما تهیه گردد.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 6-5-  فرم ورود و خروج چشمه(</w:t>
      </w:r>
      <w:r>
        <w:t>LOG BOOK</w:t>
      </w:r>
      <w:r>
        <w:rPr>
          <w:rtl/>
        </w:rPr>
        <w:t>)  از محل نگهداری دوربین و چشمه بایستی توسط ایمنی کارفرما تهیه و در محل نصب گردد و سپس یک نسخه آن بایگانی گردد.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 7-5-  ایمنی کار فرما باید تدابیری اتخاذ نماید که محیط پس از کار پرتو نگاری بررسی و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 xml:space="preserve"> باز بینی شده واز برگشت چشمه به داخل دوربین مطمئن گردد. 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 8-5-  کارفرما موظف است کلاس آشنایی مقدماتی با عملیات پرتو نگاری را برای افرادی که در معرض پرتو قرار می گیرند(به تشخیص ایمنی کارفرما)برگزار نماید.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6-  نحوه انتخاب پیمانکار رادیو گرافی: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 xml:space="preserve">پیمانکار باید از طریق شرکت ملی صنایع پتروشیمی و با مراجعه به لیست امتیاز بندی سازمان انرژی اتمی ایران انتخاب گردد. 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lastRenderedPageBreak/>
        <w:t>پیمانکار باید مدارک زیر را ارائه دهد: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1.      اساسنامه شرکت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2.      پروانه بهره برداری از سازمان انرژی اتمی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3.      شناسنامه های دوربین شامل :  شماره سریال، نوع منبع(چشمه)،میزان پرتو زائی در زمان بارگذاری،جدول نیمه عمر متناسب با نوع منبع (چشمه)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4.      جدول کنترل کیفی دوربین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5.      گواهی خرید یا معرفی نامه(ترخیص) از سازمان انرژی اتمی ایران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7-  وظایف پیمانکار رادیو گرافی:                                                                                                                    1-7- پیمانکار باید دارای مسئول کارشناس فیزیک بهداشت باشد.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تبصره: نماینده مسئول فیزیک بهداشت در سایت باید معرفی گردد.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2-7 - تمام پرتوکاران باید دوره مقدماتی حفاظت در برابر اشعه را گذرانده باشند و دارای تائیدیه حفاظت در برابر اشعه از سازمان انرژی اتمی ایران باشد و  حداقل سن  آنها 18 سال باشد.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 xml:space="preserve">3-7 -  کلیه پرتو کاران باید حداقل دارای وسایل حفاظت فردی از قبیل دزیمتر </w:t>
      </w:r>
      <w:r>
        <w:t>TLD</w:t>
      </w:r>
      <w:r>
        <w:rPr>
          <w:rtl/>
        </w:rPr>
        <w:t xml:space="preserve"> ، دزیمتر قلمی، دزیمتر هشدار دهنده صوتی(گایگر)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4-7 – پیمانکار باید یک دستگاه رادیو متر جهت  تعیین محدوده های تحت کنترل و نظارت وممنوعه،مونیتورینگ محیطی و یک عدد کولیماتور به ازاء هر دوربین در محدوده عملیات داشته باشد.(در سایت)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5-7 -  کلیه تجهیزات اندازه گیری پیمانکار می بایست دارای کالیبراسیون معتبر از سازمان انرژی اتمی ایران باشند.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6-7 -  پیمانکار باید  دارای ستورالعمل ایمنی در شرایط اضطراری باشد.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7-7 – پیمانکار باید تجهیزات ایمنی در شرایط اضطراری شامل جلیقه سربی،ساق بند سربی،دستکش سربی،عینک سربی،چندین کیسه سربی،انبر بلند درسایزهای مختلف و کانتینر اضافی و خاموش کننده دستی را در اختیار داشته باشد.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8-7 -  پیمانکار باید ملزم به تکمیل پرمیت قبل از شروع هر فعالیت در شرکت/ طرح پتروشیمی باشد.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9-7 -  دستورالعمل هاي مربوط به ايمني پرتونگاري به طور کلي شامل دستور‌العمل‌هاي زير مي‌باشد که شرکت پرتونگار موظف است اين دستورالعمل ها را ارائه نمايد و همچنين افراد پرتونگار و مسئول فيزيک بهداشت کاملاً از آنها آگاه باشند 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lastRenderedPageBreak/>
        <w:t xml:space="preserve">•        دستورالعمل کنترل سوانح دوربين هاي حاوی چشمه های راديوگرافي 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•        دستورالعمل آمادگي براي سوانح محتمل در عمليات پرتوگاري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 xml:space="preserve">•        ايمني و حفاظت در برابر پرتوهاي يون ساز 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•        دستورالعمل حمل ونقل دوربين هاي حاوی چشمه های راديوگرافي با وسايل نقليه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•        دستورالعمل مونيتورينگ فردی و محيطی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 xml:space="preserve">10-7 -  تمام پرتو کاران باید کلیه مقررات و قوانین </w:t>
      </w:r>
      <w:r>
        <w:t>HSE</w:t>
      </w:r>
      <w:r>
        <w:rPr>
          <w:rtl/>
        </w:rPr>
        <w:t xml:space="preserve"> را رعایت نمایند.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8-وظائف مسئول فیزیک بهداشت: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1-8- تهیه ، بازبینی ، اصلاح و تائید برنامه های مونیتورینگ فردی و محیطی پرتوها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2-8- پیش بینی و انتخاب تجهیزات حفاظتی و مونیتورینگ مورد نیاز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 xml:space="preserve">3-8- تهیه ، بازبینی ، اصلاح و تائید دستورالعمل های حفاظت در برابر اشعه و روشهای اجرائی برای مرزبندی نواحی کنترل شده و تحت نظارت 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4-8- برنامه ریزی جهت حصول اطمینان از رعایت دستورالعمل ها ، ثبت نتایج مونیتورینگ ، ارائه گزارش پرتوگیری های بیش از آستانه بررسی ، ارائه گزارش اقدامات برای مواردی که آهنگ دز بیشتر از آستانه اقدام است.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5-8- نظارت بر عملیات پرتونگاری از نقطه نظر رعایت نکات حفاظت در برابر اشعه و جلوگیری از اجرای عملیات پرتونگاری در شرایطی که معیار های حفاظت در برابر اشعه رعایت نشده است.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 xml:space="preserve">6-8- بررسی و تفسیر نتایج مونیتورینگ فردی و محیطی و صدور دستورالعملهای لازم جهت کاهش پرتوگیری 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7-8- برنامه ریزی آموزشی برای کارکنان شرکت ( اعم از پرتوکار و غیر پرتوکار )در زمینه حفاظت در برابر اشعه و ایمنی منابع پرتو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 xml:space="preserve">8-8- بازرسی از منابع پرتو ، محل نگهداری ، تجهیزات پرتونگاری ، عملیات پرتو نگاری  ، نحوه مرزبندی نواحی کنترل شده و تحت نظارت ، نحوه حمل و نقل منابع پرتو ، تجهیزات مونیتورینگ و حفاظتی پرتوکاران و رفع نکات ضعیف مرتبط با حفاظت و ایمنی ، حداقل هر 6 ماه یکبار 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9-8- برنامه ریزی جهت آمادگی اورژانس های پرتوی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10-8- برنامه ریزی و انجام هماهنگی های لازم هنگام بروز سانحه و مشارکت در اجرای برنامه ها در صورت لزوم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11-8- اجرای دستورالعملها ، توصیه های واحد قانونی و گرد آوری اطلاعات و ارائه مدارک مورد نیاز آن واحد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12-8- مسئول فیزیک بهداشت کل ملزم است کلیه مواردی را که در قانون حفاظت در برابر اشعه ، آئین نامه اجرائی و ستورالعملهای مربوطه پیش بینی شده است در اسرع وقت به واحد قانونی اعلام دراد.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lastRenderedPageBreak/>
        <w:t>13-8- چنانچه مسئول فیزیک بهداشت کل به هر علتی بخواهد از سمت خود کناره گیری نماید ، موظف است مراتب را حداقل دو ماه قبل به دارنده پروانه و واحد قانونی اعلام نماید. در غیر اینصورت صلاحیت وی به عنوان مسئول فیزیک بهداشت برای همیشه لغو می گردد.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14-8- در مواردی که عملاً حضور شخص مسئول و مسئول فیزیک بهداشت کل در برخی از محل های پرتونگاری میسر نباشد لازم است در هر محل ( سایت ) ، یک نفر واجد شرایط بعنوان مسئول فیزیک بهداشت محل معرفی و اختیارات و مسئولیتهای وی بر حسب مورد توسط شخص مسئول و مسئول فیزیک بهداشت کل کتباً ابلاغ گردد.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9- محل نگهداري دوربين راديوگرافي 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 xml:space="preserve">در صورت لزوم نگه داری دوربین رادیو گرافی در مجموعه عملیاتی(سایت) موارد زیر بایستی   رعایت گردد: 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1-9 -  موقعيت استقرار چاله محل نگهداري دوربين در محلي از سايت که بيشترين فاصله را با تاسيسات داشته و داراي کمترين رفت آمد در آن محل باشد قرار داده شود وبا فنس محدود گردد. . بدیهی است جهت حفاظت چاله سورس از حوادث طبیعی مانند بارندگی تدابیر لازم(از قبیل ساختن اطاقک چاله سورس و ...) اتخاذ گردد.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 xml:space="preserve">2-9 -  چاله </w:t>
      </w:r>
      <w:r>
        <w:rPr>
          <w:b/>
          <w:bCs/>
          <w:rtl/>
        </w:rPr>
        <w:t xml:space="preserve">( </w:t>
      </w:r>
      <w:r>
        <w:t>pit</w:t>
      </w:r>
      <w:r>
        <w:rPr>
          <w:b/>
          <w:bCs/>
          <w:rtl/>
        </w:rPr>
        <w:t xml:space="preserve"> )</w:t>
      </w:r>
      <w:r>
        <w:rPr>
          <w:rtl/>
        </w:rPr>
        <w:t xml:space="preserve"> محل نگهداري دوربين داراي عمق 120 سانتيمتر و قطر حدود 40 سانتيمتر داراي جداره فلزي و بتوني محافظ و با درب فلزي و قفل باشد 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3-9 -  آهنگ پرتو دهي در سطح خارجي چاله نبايد در فاصله يك متري از 5/2 ميکرو سيورت در ساعت تجاوز نمايد 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4-9 -  علامت خطر اشعه راديواکتيو روي درب و ديوارها حک ونصب شود 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5-9 -  دوربين ، محفظه آن و انبار چشمه هنگام عدم استفاده بايد توسط ایمنی کار فرما قفل شود .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10- پرمیت پرتو نگاری 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1</w:t>
      </w:r>
      <w:r>
        <w:rPr>
          <w:b/>
          <w:bCs/>
          <w:rtl/>
        </w:rPr>
        <w:t xml:space="preserve">-10 -  الزامات: 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1-1-10 -  تعیین شماتیک از محل( نقشه کلی سایت)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2-1-10 -   تعیین میزان پرتو زائی چشمه و تعیین نوع چشمه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3-1-10 -  ذکر شماره سریال دوربین و نوع دوربین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4-1-10 -  الزام نصب علائم هشدار دهنده توسط گروه پرتو کار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5-1-10 -  مسدود کردن راه ها در صورت لزوم توسط گروه پرتو کار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lastRenderedPageBreak/>
        <w:t>6-1-10 -  استفاده از دستگاههای حفاظتی مثل کولیماتور در صورت لزوم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 xml:space="preserve">7-1-10 -  میزان محدوده تحت کنترل با توجه به محاسبات تئوریک نواحی تحت کنترل و تحت نظارت و ممنوعه 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8-1-10 -  ذکر امضاء مجاز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9-1-10 -  تاریخ انجام،ساعت شروع،ساعت خاتمه کار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10-1-10 -  نام افراد پرتوکار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11-1-10 -  ذکر مسئولیت های فیزیک بهداشت در یک برگ مجزا و طرح سئوالات مرتبط به همراه چک لیست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 xml:space="preserve">12-1-10 -  در خواست کننده کار باید محیطی ایمن برای پرتو نگاری آماده کند و نظارت بر آن ایمنی کارفرما می باشد. 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b/>
          <w:bCs/>
          <w:rtl/>
        </w:rPr>
        <w:t xml:space="preserve">2-10 -  امضا های مجاز: 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b/>
          <w:bCs/>
          <w:rtl/>
        </w:rPr>
        <w:t>1-2-10 -  امضا مجاز در زمان ساخت و ساز: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واحد کنترل کیفیت(</w:t>
      </w:r>
      <w:r>
        <w:t>QC</w:t>
      </w:r>
      <w:r>
        <w:rPr>
          <w:rtl/>
        </w:rPr>
        <w:t>) پیمانکار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بازرس فنی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ایمنی پیمانکار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ایمنی کارفرما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b/>
          <w:bCs/>
          <w:rtl/>
        </w:rPr>
        <w:t>2-2-10 -  امضا مجاز در زمان بهره برداری 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بازرس فنی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ایمنی کارفرما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رئیس بهره برداری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b/>
          <w:bCs/>
          <w:rtl/>
        </w:rPr>
        <w:t>3-10 -  توزیع نسخ: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واحد کنترل کیفیت(</w:t>
      </w:r>
      <w:r>
        <w:t>QC</w:t>
      </w:r>
      <w:r>
        <w:rPr>
          <w:rtl/>
        </w:rPr>
        <w:t>) پیمانکار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بازرس فنی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ایمنی پیمانکار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 ایمنی کارفرما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t>حراست حهت اطلاع عمومی</w:t>
      </w:r>
    </w:p>
    <w:p w:rsidR="00CC5ED1" w:rsidRDefault="00CC5ED1" w:rsidP="00CC5ED1">
      <w:pPr>
        <w:pStyle w:val="NormalWeb"/>
        <w:shd w:val="clear" w:color="auto" w:fill="FFFFFF"/>
        <w:bidi/>
        <w:rPr>
          <w:rtl/>
        </w:rPr>
      </w:pPr>
      <w:r>
        <w:rPr>
          <w:rtl/>
        </w:rPr>
        <w:lastRenderedPageBreak/>
        <w:t>گرو ههای ذینفع(شرکت های مجاور)</w:t>
      </w:r>
    </w:p>
    <w:p w:rsidR="00A64790" w:rsidRDefault="00A64790"/>
    <w:sectPr w:rsidR="00A64790" w:rsidSect="00A647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CC5ED1"/>
    <w:rsid w:val="00013B6A"/>
    <w:rsid w:val="000220B9"/>
    <w:rsid w:val="00030637"/>
    <w:rsid w:val="00032A69"/>
    <w:rsid w:val="00032ED3"/>
    <w:rsid w:val="00033D64"/>
    <w:rsid w:val="00046588"/>
    <w:rsid w:val="00055A30"/>
    <w:rsid w:val="00055E85"/>
    <w:rsid w:val="000651A0"/>
    <w:rsid w:val="000674F5"/>
    <w:rsid w:val="000716E5"/>
    <w:rsid w:val="00071745"/>
    <w:rsid w:val="00072C0D"/>
    <w:rsid w:val="000A107C"/>
    <w:rsid w:val="000A22C3"/>
    <w:rsid w:val="000B09C1"/>
    <w:rsid w:val="000B648D"/>
    <w:rsid w:val="000B7FEB"/>
    <w:rsid w:val="000D46BE"/>
    <w:rsid w:val="000D4EA0"/>
    <w:rsid w:val="000F7F5C"/>
    <w:rsid w:val="00104A58"/>
    <w:rsid w:val="00114C1E"/>
    <w:rsid w:val="00120A11"/>
    <w:rsid w:val="00123B6A"/>
    <w:rsid w:val="00130B44"/>
    <w:rsid w:val="00137722"/>
    <w:rsid w:val="00143A3C"/>
    <w:rsid w:val="00147E8B"/>
    <w:rsid w:val="00154662"/>
    <w:rsid w:val="00164B03"/>
    <w:rsid w:val="001662C2"/>
    <w:rsid w:val="00170DCA"/>
    <w:rsid w:val="00172474"/>
    <w:rsid w:val="00174F86"/>
    <w:rsid w:val="001774E0"/>
    <w:rsid w:val="001815E8"/>
    <w:rsid w:val="00181A26"/>
    <w:rsid w:val="00181C89"/>
    <w:rsid w:val="00185E87"/>
    <w:rsid w:val="001976B9"/>
    <w:rsid w:val="001A0945"/>
    <w:rsid w:val="001B2E48"/>
    <w:rsid w:val="001B4316"/>
    <w:rsid w:val="001C2A13"/>
    <w:rsid w:val="001C5A60"/>
    <w:rsid w:val="001C5DCD"/>
    <w:rsid w:val="001C7606"/>
    <w:rsid w:val="001D479C"/>
    <w:rsid w:val="001E4E3D"/>
    <w:rsid w:val="001F2EA5"/>
    <w:rsid w:val="001F7F1F"/>
    <w:rsid w:val="00203A6B"/>
    <w:rsid w:val="00205EE5"/>
    <w:rsid w:val="002113BC"/>
    <w:rsid w:val="00214C3D"/>
    <w:rsid w:val="00215C6C"/>
    <w:rsid w:val="00217F31"/>
    <w:rsid w:val="002257E0"/>
    <w:rsid w:val="00233131"/>
    <w:rsid w:val="002359BE"/>
    <w:rsid w:val="0024400A"/>
    <w:rsid w:val="00246E67"/>
    <w:rsid w:val="00252249"/>
    <w:rsid w:val="00260085"/>
    <w:rsid w:val="0026525A"/>
    <w:rsid w:val="00281DB2"/>
    <w:rsid w:val="00283AC2"/>
    <w:rsid w:val="002850C0"/>
    <w:rsid w:val="002872F3"/>
    <w:rsid w:val="00287975"/>
    <w:rsid w:val="002A2467"/>
    <w:rsid w:val="002A512F"/>
    <w:rsid w:val="002B0B1D"/>
    <w:rsid w:val="002B6E33"/>
    <w:rsid w:val="002C174D"/>
    <w:rsid w:val="002C330E"/>
    <w:rsid w:val="002C5BE0"/>
    <w:rsid w:val="002C669C"/>
    <w:rsid w:val="002D33FE"/>
    <w:rsid w:val="002D784F"/>
    <w:rsid w:val="002D7FDA"/>
    <w:rsid w:val="002E410A"/>
    <w:rsid w:val="00300C7F"/>
    <w:rsid w:val="00313E82"/>
    <w:rsid w:val="00315434"/>
    <w:rsid w:val="0032710E"/>
    <w:rsid w:val="00334353"/>
    <w:rsid w:val="00336C27"/>
    <w:rsid w:val="00340530"/>
    <w:rsid w:val="00346056"/>
    <w:rsid w:val="0035372A"/>
    <w:rsid w:val="00354AC0"/>
    <w:rsid w:val="00357903"/>
    <w:rsid w:val="00360708"/>
    <w:rsid w:val="003652EC"/>
    <w:rsid w:val="0036589A"/>
    <w:rsid w:val="003720BC"/>
    <w:rsid w:val="00373E60"/>
    <w:rsid w:val="003742C4"/>
    <w:rsid w:val="0038312D"/>
    <w:rsid w:val="003836C6"/>
    <w:rsid w:val="003925D7"/>
    <w:rsid w:val="003955D8"/>
    <w:rsid w:val="003A141A"/>
    <w:rsid w:val="003A466B"/>
    <w:rsid w:val="003A62C7"/>
    <w:rsid w:val="003A6469"/>
    <w:rsid w:val="003B3427"/>
    <w:rsid w:val="003B40E7"/>
    <w:rsid w:val="003C30BF"/>
    <w:rsid w:val="003D011D"/>
    <w:rsid w:val="003E15CF"/>
    <w:rsid w:val="003F5110"/>
    <w:rsid w:val="003F66D4"/>
    <w:rsid w:val="0040460A"/>
    <w:rsid w:val="004079C2"/>
    <w:rsid w:val="00411B09"/>
    <w:rsid w:val="004145EA"/>
    <w:rsid w:val="00414984"/>
    <w:rsid w:val="0041676B"/>
    <w:rsid w:val="004231BA"/>
    <w:rsid w:val="00430C51"/>
    <w:rsid w:val="00435BCE"/>
    <w:rsid w:val="00436328"/>
    <w:rsid w:val="00445D57"/>
    <w:rsid w:val="004600E9"/>
    <w:rsid w:val="004704B8"/>
    <w:rsid w:val="00472A76"/>
    <w:rsid w:val="004759CC"/>
    <w:rsid w:val="00477C7F"/>
    <w:rsid w:val="00480F55"/>
    <w:rsid w:val="0049069B"/>
    <w:rsid w:val="004909EF"/>
    <w:rsid w:val="004914EC"/>
    <w:rsid w:val="004937B9"/>
    <w:rsid w:val="004A108B"/>
    <w:rsid w:val="004A21A5"/>
    <w:rsid w:val="004A7A3A"/>
    <w:rsid w:val="004B4C85"/>
    <w:rsid w:val="004C34E5"/>
    <w:rsid w:val="004C6A82"/>
    <w:rsid w:val="004F0FAB"/>
    <w:rsid w:val="004F5422"/>
    <w:rsid w:val="004F7D93"/>
    <w:rsid w:val="00505DFF"/>
    <w:rsid w:val="00515B64"/>
    <w:rsid w:val="00531DD6"/>
    <w:rsid w:val="00540D4F"/>
    <w:rsid w:val="00545CAC"/>
    <w:rsid w:val="00556990"/>
    <w:rsid w:val="00562B15"/>
    <w:rsid w:val="0056461D"/>
    <w:rsid w:val="00570B66"/>
    <w:rsid w:val="005721E4"/>
    <w:rsid w:val="00577E09"/>
    <w:rsid w:val="00580AD4"/>
    <w:rsid w:val="005811BA"/>
    <w:rsid w:val="00581832"/>
    <w:rsid w:val="00582C38"/>
    <w:rsid w:val="00582D42"/>
    <w:rsid w:val="00587EB1"/>
    <w:rsid w:val="00587FBC"/>
    <w:rsid w:val="00596653"/>
    <w:rsid w:val="00596ABC"/>
    <w:rsid w:val="005A34E8"/>
    <w:rsid w:val="005B0BEC"/>
    <w:rsid w:val="005E6E6C"/>
    <w:rsid w:val="005F0FE0"/>
    <w:rsid w:val="005F1885"/>
    <w:rsid w:val="005F5DE4"/>
    <w:rsid w:val="006044CE"/>
    <w:rsid w:val="00604E62"/>
    <w:rsid w:val="00621D9C"/>
    <w:rsid w:val="00630468"/>
    <w:rsid w:val="0063132B"/>
    <w:rsid w:val="00632120"/>
    <w:rsid w:val="00632320"/>
    <w:rsid w:val="00633365"/>
    <w:rsid w:val="006366A7"/>
    <w:rsid w:val="00641C0D"/>
    <w:rsid w:val="0064786D"/>
    <w:rsid w:val="00647A81"/>
    <w:rsid w:val="0065599E"/>
    <w:rsid w:val="00657B13"/>
    <w:rsid w:val="00661CB8"/>
    <w:rsid w:val="006658F4"/>
    <w:rsid w:val="00677693"/>
    <w:rsid w:val="00681AFD"/>
    <w:rsid w:val="0069503C"/>
    <w:rsid w:val="00695AF3"/>
    <w:rsid w:val="00695E9D"/>
    <w:rsid w:val="006A520D"/>
    <w:rsid w:val="006B16B3"/>
    <w:rsid w:val="006B2088"/>
    <w:rsid w:val="006B2E16"/>
    <w:rsid w:val="006B79D4"/>
    <w:rsid w:val="006C433D"/>
    <w:rsid w:val="006C6780"/>
    <w:rsid w:val="006D0C8C"/>
    <w:rsid w:val="006F66DF"/>
    <w:rsid w:val="006F6CEE"/>
    <w:rsid w:val="00711B6B"/>
    <w:rsid w:val="007242F8"/>
    <w:rsid w:val="00726813"/>
    <w:rsid w:val="007275B7"/>
    <w:rsid w:val="0073292F"/>
    <w:rsid w:val="00735736"/>
    <w:rsid w:val="007357EA"/>
    <w:rsid w:val="00736FF2"/>
    <w:rsid w:val="007428D9"/>
    <w:rsid w:val="00744C8B"/>
    <w:rsid w:val="00746241"/>
    <w:rsid w:val="00747A1C"/>
    <w:rsid w:val="00751261"/>
    <w:rsid w:val="0075398D"/>
    <w:rsid w:val="00755966"/>
    <w:rsid w:val="00761133"/>
    <w:rsid w:val="007700A4"/>
    <w:rsid w:val="00772CF8"/>
    <w:rsid w:val="00773C71"/>
    <w:rsid w:val="007743D4"/>
    <w:rsid w:val="00790859"/>
    <w:rsid w:val="007A0161"/>
    <w:rsid w:val="007D2948"/>
    <w:rsid w:val="007D4B49"/>
    <w:rsid w:val="007D4E83"/>
    <w:rsid w:val="007E0495"/>
    <w:rsid w:val="007F022E"/>
    <w:rsid w:val="007F4204"/>
    <w:rsid w:val="00802EDC"/>
    <w:rsid w:val="00803A4D"/>
    <w:rsid w:val="00817227"/>
    <w:rsid w:val="008253E5"/>
    <w:rsid w:val="008277E7"/>
    <w:rsid w:val="00833382"/>
    <w:rsid w:val="008406C2"/>
    <w:rsid w:val="008406C6"/>
    <w:rsid w:val="00841FFA"/>
    <w:rsid w:val="00847CFB"/>
    <w:rsid w:val="0085480D"/>
    <w:rsid w:val="00857CF1"/>
    <w:rsid w:val="00870840"/>
    <w:rsid w:val="008714E6"/>
    <w:rsid w:val="008755AB"/>
    <w:rsid w:val="00877E00"/>
    <w:rsid w:val="0088210F"/>
    <w:rsid w:val="00893534"/>
    <w:rsid w:val="0089452C"/>
    <w:rsid w:val="008959C5"/>
    <w:rsid w:val="008A3FB0"/>
    <w:rsid w:val="008B14E8"/>
    <w:rsid w:val="008B1781"/>
    <w:rsid w:val="008B2685"/>
    <w:rsid w:val="008C1FA1"/>
    <w:rsid w:val="008D2D7B"/>
    <w:rsid w:val="008D63DE"/>
    <w:rsid w:val="008E02F5"/>
    <w:rsid w:val="008F386B"/>
    <w:rsid w:val="008F3E36"/>
    <w:rsid w:val="009014EF"/>
    <w:rsid w:val="009048E0"/>
    <w:rsid w:val="00907FC6"/>
    <w:rsid w:val="00912A53"/>
    <w:rsid w:val="00921174"/>
    <w:rsid w:val="00927097"/>
    <w:rsid w:val="00930C05"/>
    <w:rsid w:val="00933803"/>
    <w:rsid w:val="00935AD8"/>
    <w:rsid w:val="009360E5"/>
    <w:rsid w:val="0094041E"/>
    <w:rsid w:val="0094059C"/>
    <w:rsid w:val="009423CD"/>
    <w:rsid w:val="00945AF1"/>
    <w:rsid w:val="00946BC7"/>
    <w:rsid w:val="00953EA3"/>
    <w:rsid w:val="00956F56"/>
    <w:rsid w:val="00971B52"/>
    <w:rsid w:val="00973065"/>
    <w:rsid w:val="00991677"/>
    <w:rsid w:val="009A580C"/>
    <w:rsid w:val="009A6748"/>
    <w:rsid w:val="009B62AF"/>
    <w:rsid w:val="009C2803"/>
    <w:rsid w:val="009C7951"/>
    <w:rsid w:val="009E2D6A"/>
    <w:rsid w:val="009E420C"/>
    <w:rsid w:val="009E45D9"/>
    <w:rsid w:val="009F2042"/>
    <w:rsid w:val="009F7D00"/>
    <w:rsid w:val="00A04F28"/>
    <w:rsid w:val="00A0536F"/>
    <w:rsid w:val="00A078EE"/>
    <w:rsid w:val="00A07A64"/>
    <w:rsid w:val="00A07E4C"/>
    <w:rsid w:val="00A1230B"/>
    <w:rsid w:val="00A223D2"/>
    <w:rsid w:val="00A31504"/>
    <w:rsid w:val="00A33089"/>
    <w:rsid w:val="00A34703"/>
    <w:rsid w:val="00A36722"/>
    <w:rsid w:val="00A374FD"/>
    <w:rsid w:val="00A43BA9"/>
    <w:rsid w:val="00A44CF7"/>
    <w:rsid w:val="00A45A25"/>
    <w:rsid w:val="00A460FF"/>
    <w:rsid w:val="00A50882"/>
    <w:rsid w:val="00A526AC"/>
    <w:rsid w:val="00A54834"/>
    <w:rsid w:val="00A573D9"/>
    <w:rsid w:val="00A64790"/>
    <w:rsid w:val="00A76178"/>
    <w:rsid w:val="00A77670"/>
    <w:rsid w:val="00A81F7A"/>
    <w:rsid w:val="00A835A6"/>
    <w:rsid w:val="00A83835"/>
    <w:rsid w:val="00A850EA"/>
    <w:rsid w:val="00A8537F"/>
    <w:rsid w:val="00A932EE"/>
    <w:rsid w:val="00AA5C71"/>
    <w:rsid w:val="00AB4D06"/>
    <w:rsid w:val="00AB674D"/>
    <w:rsid w:val="00AB7240"/>
    <w:rsid w:val="00AD1D05"/>
    <w:rsid w:val="00AD1F72"/>
    <w:rsid w:val="00AD2468"/>
    <w:rsid w:val="00AE3731"/>
    <w:rsid w:val="00B228B7"/>
    <w:rsid w:val="00B263C1"/>
    <w:rsid w:val="00B4497F"/>
    <w:rsid w:val="00B45AC7"/>
    <w:rsid w:val="00B46B6A"/>
    <w:rsid w:val="00B4785B"/>
    <w:rsid w:val="00B56295"/>
    <w:rsid w:val="00B60D3C"/>
    <w:rsid w:val="00B62D7E"/>
    <w:rsid w:val="00B64430"/>
    <w:rsid w:val="00B6538F"/>
    <w:rsid w:val="00B71E9A"/>
    <w:rsid w:val="00B71ED0"/>
    <w:rsid w:val="00B81461"/>
    <w:rsid w:val="00B84F90"/>
    <w:rsid w:val="00B93614"/>
    <w:rsid w:val="00BA0668"/>
    <w:rsid w:val="00BA0B9B"/>
    <w:rsid w:val="00BA37E5"/>
    <w:rsid w:val="00BA62BB"/>
    <w:rsid w:val="00BB0ADE"/>
    <w:rsid w:val="00BB1137"/>
    <w:rsid w:val="00BB3244"/>
    <w:rsid w:val="00BB7BE6"/>
    <w:rsid w:val="00BC420C"/>
    <w:rsid w:val="00BD2DD5"/>
    <w:rsid w:val="00BD383E"/>
    <w:rsid w:val="00BD6B83"/>
    <w:rsid w:val="00BE1788"/>
    <w:rsid w:val="00BE7238"/>
    <w:rsid w:val="00C01B69"/>
    <w:rsid w:val="00C04258"/>
    <w:rsid w:val="00C13119"/>
    <w:rsid w:val="00C15213"/>
    <w:rsid w:val="00C17540"/>
    <w:rsid w:val="00C21938"/>
    <w:rsid w:val="00C230AA"/>
    <w:rsid w:val="00C24F99"/>
    <w:rsid w:val="00C25E88"/>
    <w:rsid w:val="00C34EB5"/>
    <w:rsid w:val="00C44A04"/>
    <w:rsid w:val="00C46D8F"/>
    <w:rsid w:val="00C5286B"/>
    <w:rsid w:val="00C52B50"/>
    <w:rsid w:val="00C53E9A"/>
    <w:rsid w:val="00C60828"/>
    <w:rsid w:val="00C611D0"/>
    <w:rsid w:val="00C65208"/>
    <w:rsid w:val="00C6678F"/>
    <w:rsid w:val="00C82366"/>
    <w:rsid w:val="00C84257"/>
    <w:rsid w:val="00C94B2A"/>
    <w:rsid w:val="00C9613B"/>
    <w:rsid w:val="00CA1E77"/>
    <w:rsid w:val="00CA3047"/>
    <w:rsid w:val="00CA4CCB"/>
    <w:rsid w:val="00CA560C"/>
    <w:rsid w:val="00CB4F3D"/>
    <w:rsid w:val="00CC19B6"/>
    <w:rsid w:val="00CC46C6"/>
    <w:rsid w:val="00CC4FE7"/>
    <w:rsid w:val="00CC5ED1"/>
    <w:rsid w:val="00CE6C8B"/>
    <w:rsid w:val="00CF16AD"/>
    <w:rsid w:val="00CF4D86"/>
    <w:rsid w:val="00D00DEC"/>
    <w:rsid w:val="00D05102"/>
    <w:rsid w:val="00D107BA"/>
    <w:rsid w:val="00D12A23"/>
    <w:rsid w:val="00D20EE5"/>
    <w:rsid w:val="00D21CC4"/>
    <w:rsid w:val="00D2208A"/>
    <w:rsid w:val="00D22E8D"/>
    <w:rsid w:val="00D24001"/>
    <w:rsid w:val="00D245C2"/>
    <w:rsid w:val="00D32FBC"/>
    <w:rsid w:val="00D41F9D"/>
    <w:rsid w:val="00D4469B"/>
    <w:rsid w:val="00D44BF6"/>
    <w:rsid w:val="00D56085"/>
    <w:rsid w:val="00D72242"/>
    <w:rsid w:val="00D73422"/>
    <w:rsid w:val="00D77842"/>
    <w:rsid w:val="00D81218"/>
    <w:rsid w:val="00D84F33"/>
    <w:rsid w:val="00D84F8A"/>
    <w:rsid w:val="00D92DE1"/>
    <w:rsid w:val="00DB7097"/>
    <w:rsid w:val="00DC21B4"/>
    <w:rsid w:val="00DC6CFB"/>
    <w:rsid w:val="00DC7C34"/>
    <w:rsid w:val="00DD1C0E"/>
    <w:rsid w:val="00DE0FA0"/>
    <w:rsid w:val="00DE2AF1"/>
    <w:rsid w:val="00DE54D3"/>
    <w:rsid w:val="00DF0726"/>
    <w:rsid w:val="00DF124B"/>
    <w:rsid w:val="00DF1EE1"/>
    <w:rsid w:val="00DF2D22"/>
    <w:rsid w:val="00DF5811"/>
    <w:rsid w:val="00DF6772"/>
    <w:rsid w:val="00E03B90"/>
    <w:rsid w:val="00E07359"/>
    <w:rsid w:val="00E128DE"/>
    <w:rsid w:val="00E13888"/>
    <w:rsid w:val="00E2384B"/>
    <w:rsid w:val="00E31F41"/>
    <w:rsid w:val="00E320F0"/>
    <w:rsid w:val="00E330DB"/>
    <w:rsid w:val="00E61670"/>
    <w:rsid w:val="00E64B76"/>
    <w:rsid w:val="00E67B47"/>
    <w:rsid w:val="00E81155"/>
    <w:rsid w:val="00E85CE4"/>
    <w:rsid w:val="00E9110A"/>
    <w:rsid w:val="00E923BD"/>
    <w:rsid w:val="00E95804"/>
    <w:rsid w:val="00E96D45"/>
    <w:rsid w:val="00EA5C9D"/>
    <w:rsid w:val="00EB1F44"/>
    <w:rsid w:val="00EB2FA9"/>
    <w:rsid w:val="00EC0CB6"/>
    <w:rsid w:val="00EC3E98"/>
    <w:rsid w:val="00EC5405"/>
    <w:rsid w:val="00EC5750"/>
    <w:rsid w:val="00EC799C"/>
    <w:rsid w:val="00ED032A"/>
    <w:rsid w:val="00ED29A9"/>
    <w:rsid w:val="00ED40F1"/>
    <w:rsid w:val="00ED44AF"/>
    <w:rsid w:val="00ED4D34"/>
    <w:rsid w:val="00EE371B"/>
    <w:rsid w:val="00F213D4"/>
    <w:rsid w:val="00F40EB3"/>
    <w:rsid w:val="00F4516A"/>
    <w:rsid w:val="00F461E1"/>
    <w:rsid w:val="00F4784E"/>
    <w:rsid w:val="00F62EAC"/>
    <w:rsid w:val="00F64B01"/>
    <w:rsid w:val="00F65144"/>
    <w:rsid w:val="00F67AE4"/>
    <w:rsid w:val="00F731F6"/>
    <w:rsid w:val="00F73F11"/>
    <w:rsid w:val="00F820B4"/>
    <w:rsid w:val="00F82383"/>
    <w:rsid w:val="00F84F83"/>
    <w:rsid w:val="00F95A60"/>
    <w:rsid w:val="00FA6F6B"/>
    <w:rsid w:val="00FB0B59"/>
    <w:rsid w:val="00FB13FA"/>
    <w:rsid w:val="00FB228B"/>
    <w:rsid w:val="00FB77DD"/>
    <w:rsid w:val="00FC76D6"/>
    <w:rsid w:val="00FD54ED"/>
    <w:rsid w:val="00FD6520"/>
    <w:rsid w:val="00FD7A8B"/>
    <w:rsid w:val="00FE0E15"/>
    <w:rsid w:val="00FF47B0"/>
    <w:rsid w:val="00FF6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5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1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11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772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1622</Words>
  <Characters>9249</Characters>
  <Application>Microsoft Office Word</Application>
  <DocSecurity>0</DocSecurity>
  <Lines>77</Lines>
  <Paragraphs>21</Paragraphs>
  <ScaleCrop>false</ScaleCrop>
  <Company/>
  <LinksUpToDate>false</LinksUpToDate>
  <CharactersWithSpaces>10850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mahmood pishahangi</dc:creator>
  <cp:lastModifiedBy>mahmood pishahangi</cp:lastModifiedBy>
  <cp:revision>1</cp:revision>
  <dcterms:created xsi:type="dcterms:W3CDTF">2011-02-12T05:53:00Z</dcterms:created>
  <dcterms:modified xsi:type="dcterms:W3CDTF">2011-02-12T05:53:00Z</dcterms:modified>
</cp:coreProperties>
</file>